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Fonts w:ascii="Poppins" w:cs="Poppins" w:eastAsia="Poppins" w:hAnsi="Poppins"/>
          <w:b w:val="1"/>
          <w:sz w:val="62"/>
          <w:szCs w:val="62"/>
          <w:rtl w:val="0"/>
        </w:rPr>
        <w:t xml:space="preserve">HIGH-TICKET AFFILIATE MARKETING TOOLSTACK</w:t>
      </w:r>
      <w:r w:rsidDel="00000000" w:rsidR="00000000" w:rsidRPr="00000000">
        <w:rPr>
          <w:rtl w:val="0"/>
        </w:rPr>
      </w:r>
    </w:p>
    <w:p w:rsidR="00000000" w:rsidDel="00000000" w:rsidP="00000000" w:rsidRDefault="00000000" w:rsidRPr="00000000" w14:paraId="00000002">
      <w:pP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Building a successful high-ticket affiliate marketing business requires the right tools, strategies, and frameworks to optimize campaigns, attract premium buyers, and maximize earnings. This carefully curated toolstack provides marketers with actionable resources to streamline their efforts and scale effectively.</w:t>
      </w:r>
      <w:r w:rsidDel="00000000" w:rsidR="00000000" w:rsidRPr="00000000">
        <w:rPr>
          <w:rFonts w:ascii="Inter" w:cs="Inter" w:eastAsia="Inter" w:hAnsi="Inter"/>
          <w:sz w:val="30"/>
          <w:szCs w:val="30"/>
          <w:rtl w:val="0"/>
        </w:rPr>
        <w:t xml:space="preserve"> Whether you're just starting or looking to scale your operations, you'll find valuable resources to enhance your marketing efforts.</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Each category in this tool repository highlights solutions designed to enhance workflows, improve decision-making, and boost campaign performance. Integrating these resources into your process allows you to focus on what matters most: building trust, driving conversions, and growing your affiliate income. Explore this toolkit and take your high-ticket affiliate marketing to the next level.</w:t>
      </w:r>
      <w:r w:rsidDel="00000000" w:rsidR="00000000" w:rsidRPr="00000000">
        <w:br w:type="page"/>
      </w:r>
      <w:r w:rsidDel="00000000" w:rsidR="00000000" w:rsidRPr="00000000">
        <w:rPr>
          <w:rtl w:val="0"/>
        </w:rPr>
      </w:r>
    </w:p>
    <w:p w:rsidR="00000000" w:rsidDel="00000000" w:rsidP="00000000" w:rsidRDefault="00000000" w:rsidRPr="00000000" w14:paraId="00000005">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TOOLS AND PLATFORMS</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07">
      <w:pPr>
        <w:pStyle w:val="Heading2"/>
        <w:rPr/>
      </w:pPr>
      <w:r w:rsidDel="00000000" w:rsidR="00000000" w:rsidRPr="00000000">
        <w:rPr>
          <w:rtl w:val="0"/>
        </w:rPr>
        <w:t xml:space="preserve">Analytics and Tracking</w:t>
      </w:r>
    </w:p>
    <w:p w:rsidR="00000000" w:rsidDel="00000000" w:rsidP="00000000" w:rsidRDefault="00000000" w:rsidRPr="00000000" w14:paraId="00000008">
      <w:pPr>
        <w:pStyle w:val="Heading3"/>
        <w:rPr/>
      </w:pPr>
      <w:r w:rsidDel="00000000" w:rsidR="00000000" w:rsidRPr="00000000">
        <w:rPr>
          <w:rtl w:val="0"/>
        </w:rPr>
        <w:t xml:space="preserve">Pretty Links</w:t>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Link management and tracking platform specifically designed for affiliate marketers. Enables clean link management and detailed click tracking.</w:t>
      </w:r>
    </w:p>
    <w:p w:rsidR="00000000" w:rsidDel="00000000" w:rsidP="00000000" w:rsidRDefault="00000000" w:rsidRPr="00000000" w14:paraId="0000000A">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color w:val="0000ee"/>
          <w:sz w:val="30"/>
          <w:szCs w:val="30"/>
          <w:u w:val="single"/>
        </w:rPr>
      </w:pPr>
      <w:hyperlink r:id="rId6">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0B">
      <w:pPr>
        <w:pStyle w:val="Heading3"/>
        <w:rPr/>
      </w:pPr>
      <w:r w:rsidDel="00000000" w:rsidR="00000000" w:rsidRPr="00000000">
        <w:rPr>
          <w:rtl w:val="0"/>
        </w:rPr>
        <w:t xml:space="preserve">Hotjar</w:t>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User behavior analysis tool providing heatmaps and session recordings. Essential for understanding how prospects interact with high-ticket offers.</w:t>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color w:val="0000ee"/>
          <w:sz w:val="30"/>
          <w:szCs w:val="30"/>
          <w:u w:val="single"/>
        </w:rPr>
      </w:pPr>
      <w:hyperlink r:id="rId7">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0E">
      <w:pPr>
        <w:pStyle w:val="Heading3"/>
        <w:rPr/>
      </w:pPr>
      <w:bookmarkStart w:colFirst="0" w:colLast="0" w:name="_vw2l7adussep" w:id="0"/>
      <w:bookmarkEnd w:id="0"/>
      <w:r w:rsidDel="00000000" w:rsidR="00000000" w:rsidRPr="00000000">
        <w:rPr>
          <w:rtl w:val="0"/>
        </w:rPr>
        <w:t xml:space="preserve">Google Analytics 4</w:t>
      </w:r>
    </w:p>
    <w:p w:rsidR="00000000" w:rsidDel="00000000" w:rsidP="00000000" w:rsidRDefault="00000000" w:rsidRPr="00000000" w14:paraId="0000000F">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Advanced analytics platform for tracking website performance and user behavior. Ideal for understanding high-ticket campaign traffic sources and conversion paths.</w:t>
        <w:br w:type="textWrapping"/>
      </w:r>
      <w:hyperlink r:id="rId8">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0">
      <w:pPr>
        <w:pStyle w:val="Heading3"/>
        <w:rPr/>
      </w:pPr>
      <w:bookmarkStart w:colFirst="0" w:colLast="0" w:name="_2xcxhoua9rvt" w:id="1"/>
      <w:bookmarkEnd w:id="1"/>
      <w:r w:rsidDel="00000000" w:rsidR="00000000" w:rsidRPr="00000000">
        <w:rPr>
          <w:rtl w:val="0"/>
        </w:rPr>
        <w:t xml:space="preserve">ClickMagick</w:t>
      </w:r>
    </w:p>
    <w:p w:rsidR="00000000" w:rsidDel="00000000" w:rsidP="00000000" w:rsidRDefault="00000000" w:rsidRPr="00000000" w14:paraId="00000011">
      <w:pPr>
        <w:spacing w:after="200" w:before="0" w:line="276" w:lineRule="auto"/>
        <w:rPr>
          <w:rFonts w:ascii="Inter" w:cs="Inter" w:eastAsia="Inter" w:hAnsi="Inter"/>
          <w:color w:val="0000ee"/>
          <w:sz w:val="30"/>
          <w:szCs w:val="30"/>
        </w:rPr>
      </w:pPr>
      <w:r w:rsidDel="00000000" w:rsidR="00000000" w:rsidRPr="00000000">
        <w:rPr>
          <w:rFonts w:ascii="Inter" w:cs="Inter" w:eastAsia="Inter" w:hAnsi="Inter"/>
          <w:sz w:val="30"/>
          <w:szCs w:val="30"/>
          <w:rtl w:val="0"/>
        </w:rPr>
        <w:t xml:space="preserve">Affiliate link tracking and optimization tool designed to monitor conversions and split-test campaigns for maximum ROI.</w:t>
        <w:br w:type="textWrapping"/>
      </w:r>
      <w:hyperlink r:id="rId9">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Customer Relationship Management</w:t>
      </w:r>
    </w:p>
    <w:p w:rsidR="00000000" w:rsidDel="00000000" w:rsidP="00000000" w:rsidRDefault="00000000" w:rsidRPr="00000000" w14:paraId="00000013">
      <w:pPr>
        <w:pStyle w:val="Heading3"/>
        <w:rPr/>
      </w:pPr>
      <w:r w:rsidDel="00000000" w:rsidR="00000000" w:rsidRPr="00000000">
        <w:rPr>
          <w:rtl w:val="0"/>
        </w:rPr>
        <w:t xml:space="preserve">HubSpot CRM</w:t>
      </w:r>
    </w:p>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Customer relationship management platform supporting high-ticket sales processes. Offers comprehensive lead tracking and relationship management capabilities.</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u w:val="single"/>
        </w:rPr>
      </w:pPr>
      <w:hyperlink r:id="rId10">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6">
      <w:pPr>
        <w:pStyle w:val="Heading3"/>
        <w:rPr/>
      </w:pPr>
      <w:r w:rsidDel="00000000" w:rsidR="00000000" w:rsidRPr="00000000">
        <w:rPr>
          <w:rtl w:val="0"/>
        </w:rPr>
        <w:t xml:space="preserve">Pipedrive</w:t>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Sales pipeline management tool adapted for high-ticket affiliate marketing. Enables detailed tracking of prospect movement through sales stages.</w:t>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hyperlink r:id="rId11">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9">
      <w:pPr>
        <w:pStyle w:val="Heading3"/>
        <w:rPr/>
      </w:pPr>
      <w:bookmarkStart w:colFirst="0" w:colLast="0" w:name="_17fhgmmfztsv" w:id="2"/>
      <w:bookmarkEnd w:id="2"/>
      <w:r w:rsidDel="00000000" w:rsidR="00000000" w:rsidRPr="00000000">
        <w:rPr>
          <w:rtl w:val="0"/>
        </w:rPr>
        <w:t xml:space="preserve">Salesforce Essentials</w:t>
      </w:r>
    </w:p>
    <w:p w:rsidR="00000000" w:rsidDel="00000000" w:rsidP="00000000" w:rsidRDefault="00000000" w:rsidRPr="00000000" w14:paraId="0000001A">
      <w:pPr>
        <w:spacing w:after="580" w:before="0" w:line="276" w:lineRule="auto"/>
        <w:rPr>
          <w:rFonts w:ascii="Inter" w:cs="Inter" w:eastAsia="Inter" w:hAnsi="Inter"/>
          <w:color w:val="0000ee"/>
          <w:sz w:val="30"/>
          <w:szCs w:val="30"/>
        </w:rPr>
      </w:pPr>
      <w:r w:rsidDel="00000000" w:rsidR="00000000" w:rsidRPr="00000000">
        <w:rPr>
          <w:rFonts w:ascii="Inter" w:cs="Inter" w:eastAsia="Inter" w:hAnsi="Inter"/>
          <w:sz w:val="30"/>
          <w:szCs w:val="30"/>
          <w:rtl w:val="0"/>
        </w:rPr>
        <w:t xml:space="preserve">Simplified version of Salesforce designed for small businesses. Offers robust lead tracking, pipeline management, and customer engagement tools.</w:t>
        <w:br w:type="textWrapping"/>
      </w:r>
      <w:hyperlink r:id="rId12">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Email Marketing and Automation</w:t>
      </w:r>
    </w:p>
    <w:p w:rsidR="00000000" w:rsidDel="00000000" w:rsidP="00000000" w:rsidRDefault="00000000" w:rsidRPr="00000000" w14:paraId="0000001C">
      <w:pPr>
        <w:pStyle w:val="Heading3"/>
        <w:rPr/>
      </w:pPr>
      <w:r w:rsidDel="00000000" w:rsidR="00000000" w:rsidRPr="00000000">
        <w:rPr>
          <w:rtl w:val="0"/>
        </w:rPr>
        <w:t xml:space="preserve">GetResponse</w:t>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Email marketing platform with advanced segmentation and automation capabilities for nurturing high-ticket prospects.</w:t>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u w:val="single"/>
        </w:rPr>
      </w:pPr>
      <w:hyperlink r:id="rId13">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1F">
      <w:pPr>
        <w:pStyle w:val="Heading3"/>
        <w:rPr/>
      </w:pPr>
      <w:r w:rsidDel="00000000" w:rsidR="00000000" w:rsidRPr="00000000">
        <w:rPr>
          <w:rtl w:val="0"/>
        </w:rPr>
        <w:t xml:space="preserve">ActiveCampaign</w:t>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Advanced email automation platform with behavioral tracking and predictive sending. Enables sophisticated lead scoring and personalized nurture sequences.</w:t>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u w:val="single"/>
        </w:rPr>
      </w:pPr>
      <w:hyperlink r:id="rId14">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2">
      <w:pPr>
        <w:pStyle w:val="Heading3"/>
        <w:rPr/>
      </w:pPr>
      <w:bookmarkStart w:colFirst="0" w:colLast="0" w:name="_q7wb9mk0innv" w:id="3"/>
      <w:bookmarkEnd w:id="3"/>
      <w:r w:rsidDel="00000000" w:rsidR="00000000" w:rsidRPr="00000000">
        <w:rPr>
          <w:rtl w:val="0"/>
        </w:rPr>
        <w:t xml:space="preserve">MailerLite</w:t>
      </w:r>
    </w:p>
    <w:p w:rsidR="00000000" w:rsidDel="00000000" w:rsidP="00000000" w:rsidRDefault="00000000" w:rsidRPr="00000000" w14:paraId="00000023">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User-friendly email marketing platform with automation and segmentation for nurturing high-ticket leads.</w:t>
        <w:br w:type="textWrapping"/>
      </w:r>
      <w:hyperlink r:id="rId15">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4">
      <w:pPr>
        <w:pStyle w:val="Heading3"/>
        <w:rPr/>
      </w:pPr>
      <w:bookmarkStart w:colFirst="0" w:colLast="0" w:name="_hiwdhp8svj13" w:id="4"/>
      <w:bookmarkEnd w:id="4"/>
      <w:r w:rsidDel="00000000" w:rsidR="00000000" w:rsidRPr="00000000">
        <w:rPr>
          <w:rtl w:val="0"/>
        </w:rPr>
        <w:t xml:space="preserve">Brevo</w:t>
      </w:r>
    </w:p>
    <w:p w:rsidR="00000000" w:rsidDel="00000000" w:rsidP="00000000" w:rsidRDefault="00000000" w:rsidRPr="00000000" w14:paraId="00000025">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All-in-one email marketing platform offering transactional emails, segmentation, and advanced automation workflows.</w:t>
        <w:br w:type="textWrapping"/>
      </w:r>
      <w:hyperlink r:id="rId16">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6">
      <w:pPr>
        <w:pStyle w:val="Heading3"/>
        <w:rPr/>
      </w:pPr>
      <w:bookmarkStart w:colFirst="0" w:colLast="0" w:name="_faqd68p7cso2" w:id="5"/>
      <w:bookmarkEnd w:id="5"/>
      <w:r w:rsidDel="00000000" w:rsidR="00000000" w:rsidRPr="00000000">
        <w:rPr>
          <w:rtl w:val="0"/>
        </w:rPr>
        <w:t xml:space="preserve">ConvertKit</w:t>
      </w:r>
    </w:p>
    <w:p w:rsidR="00000000" w:rsidDel="00000000" w:rsidP="00000000" w:rsidRDefault="00000000" w:rsidRPr="00000000" w14:paraId="00000027">
      <w:pPr>
        <w:spacing w:after="580" w:before="0" w:line="276" w:lineRule="auto"/>
        <w:rPr>
          <w:rFonts w:ascii="Inter" w:cs="Inter" w:eastAsia="Inter" w:hAnsi="Inter"/>
          <w:color w:val="0000ee"/>
          <w:sz w:val="30"/>
          <w:szCs w:val="30"/>
        </w:rPr>
      </w:pPr>
      <w:r w:rsidDel="00000000" w:rsidR="00000000" w:rsidRPr="00000000">
        <w:rPr>
          <w:rFonts w:ascii="Inter" w:cs="Inter" w:eastAsia="Inter" w:hAnsi="Inter"/>
          <w:sz w:val="30"/>
          <w:szCs w:val="30"/>
          <w:rtl w:val="0"/>
        </w:rPr>
        <w:t xml:space="preserve">Email marketing tool designed for creators and affiliates. Enables simple automation, tagging, and personalized email sequences.</w:t>
        <w:br w:type="textWrapping"/>
      </w:r>
      <w:hyperlink r:id="rId17">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8">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Project Management and Organization</w:t>
      </w:r>
    </w:p>
    <w:p w:rsidR="00000000" w:rsidDel="00000000" w:rsidP="00000000" w:rsidRDefault="00000000" w:rsidRPr="00000000" w14:paraId="00000029">
      <w:pPr>
        <w:pStyle w:val="Heading3"/>
        <w:rPr/>
      </w:pPr>
      <w:r w:rsidDel="00000000" w:rsidR="00000000" w:rsidRPr="00000000">
        <w:rPr>
          <w:rtl w:val="0"/>
        </w:rPr>
        <w:t xml:space="preserve">ClickUp</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Project management tool ideal for organizing marketing campaigns and content calendars. Offers customizable workflows and collaboration features.</w:t>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u w:val="single"/>
        </w:rPr>
      </w:pPr>
      <w:hyperlink r:id="rId18">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C">
      <w:pPr>
        <w:pStyle w:val="Heading3"/>
        <w:rPr/>
      </w:pPr>
      <w:bookmarkStart w:colFirst="0" w:colLast="0" w:name="_79funk7muj5d" w:id="6"/>
      <w:bookmarkEnd w:id="6"/>
      <w:r w:rsidDel="00000000" w:rsidR="00000000" w:rsidRPr="00000000">
        <w:rPr>
          <w:rtl w:val="0"/>
        </w:rPr>
        <w:t xml:space="preserve">Trello</w:t>
      </w:r>
    </w:p>
    <w:p w:rsidR="00000000" w:rsidDel="00000000" w:rsidP="00000000" w:rsidRDefault="00000000" w:rsidRPr="00000000" w14:paraId="0000002D">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Visual task management tool for planning and organizing marketing campaigns. Features boards, cards, and checklists for seamless collaboration.</w:t>
        <w:br w:type="textWrapping"/>
      </w:r>
      <w:hyperlink r:id="rId19">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2E">
      <w:pPr>
        <w:pStyle w:val="Heading3"/>
        <w:rPr/>
      </w:pPr>
      <w:bookmarkStart w:colFirst="0" w:colLast="0" w:name="_wpe2gnwlzh80" w:id="7"/>
      <w:bookmarkEnd w:id="7"/>
      <w:r w:rsidDel="00000000" w:rsidR="00000000" w:rsidRPr="00000000">
        <w:rPr>
          <w:rtl w:val="0"/>
        </w:rPr>
        <w:t xml:space="preserve">Notion</w:t>
      </w:r>
    </w:p>
    <w:p w:rsidR="00000000" w:rsidDel="00000000" w:rsidP="00000000" w:rsidRDefault="00000000" w:rsidRPr="00000000" w14:paraId="0000002F">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All-in-one workspace for managing tasks, notes, and content creation schedules. Highly customizable for affiliate marketing workflows.</w:t>
        <w:br w:type="textWrapping"/>
      </w:r>
      <w:hyperlink r:id="rId20">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0">
      <w:pPr>
        <w:pStyle w:val="Heading3"/>
        <w:rPr/>
      </w:pPr>
      <w:bookmarkStart w:colFirst="0" w:colLast="0" w:name="_ucnr2dp3vxoi" w:id="8"/>
      <w:bookmarkEnd w:id="8"/>
      <w:r w:rsidDel="00000000" w:rsidR="00000000" w:rsidRPr="00000000">
        <w:rPr>
          <w:rtl w:val="0"/>
        </w:rPr>
        <w:t xml:space="preserve">Monday.com</w:t>
      </w:r>
    </w:p>
    <w:p w:rsidR="00000000" w:rsidDel="00000000" w:rsidP="00000000" w:rsidRDefault="00000000" w:rsidRPr="00000000" w14:paraId="00000031">
      <w:pPr>
        <w:spacing w:after="580" w:before="0" w:line="276" w:lineRule="auto"/>
        <w:rPr>
          <w:rFonts w:ascii="Inter" w:cs="Inter" w:eastAsia="Inter" w:hAnsi="Inter"/>
          <w:color w:val="0000ee"/>
          <w:sz w:val="30"/>
          <w:szCs w:val="30"/>
        </w:rPr>
      </w:pPr>
      <w:r w:rsidDel="00000000" w:rsidR="00000000" w:rsidRPr="00000000">
        <w:rPr>
          <w:rFonts w:ascii="Inter" w:cs="Inter" w:eastAsia="Inter" w:hAnsi="Inter"/>
          <w:sz w:val="30"/>
          <w:szCs w:val="30"/>
          <w:rtl w:val="0"/>
        </w:rPr>
        <w:t xml:space="preserve">Project management software that tracks campaigns, deadlines, and performance metrics. Offers collaboration tools for team-based projects.</w:t>
        <w:br w:type="textWrapping"/>
      </w:r>
      <w:hyperlink r:id="rId21">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SEO and Content Research</w:t>
      </w:r>
    </w:p>
    <w:p w:rsidR="00000000" w:rsidDel="00000000" w:rsidP="00000000" w:rsidRDefault="00000000" w:rsidRPr="00000000" w14:paraId="00000033">
      <w:pPr>
        <w:pStyle w:val="Heading3"/>
        <w:rPr/>
      </w:pPr>
      <w:r w:rsidDel="00000000" w:rsidR="00000000" w:rsidRPr="00000000">
        <w:rPr>
          <w:rtl w:val="0"/>
        </w:rPr>
        <w:t xml:space="preserve">Ahrefs</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SEO tool suite essential for keyword research and content optimization. Provides competitor analysis and content gap identification.</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u w:val="single"/>
        </w:rPr>
      </w:pPr>
      <w:hyperlink r:id="rId22">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6">
      <w:pPr>
        <w:pStyle w:val="Heading3"/>
        <w:rPr/>
      </w:pPr>
      <w:r w:rsidDel="00000000" w:rsidR="00000000" w:rsidRPr="00000000">
        <w:rPr>
          <w:rtl w:val="0"/>
        </w:rPr>
        <w:t xml:space="preserve">SEMrush</w:t>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Comprehensive SEO and content marketing platform. Essential for keyword research and competitor analysis in high-ticket niches.</w:t>
      </w:r>
    </w:p>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rPr>
      </w:pPr>
      <w:hyperlink r:id="rId23">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9">
      <w:pPr>
        <w:pStyle w:val="Heading3"/>
        <w:rPr/>
      </w:pPr>
      <w:bookmarkStart w:colFirst="0" w:colLast="0" w:name="_td9boxbxu2u" w:id="9"/>
      <w:bookmarkEnd w:id="9"/>
      <w:r w:rsidDel="00000000" w:rsidR="00000000" w:rsidRPr="00000000">
        <w:rPr>
          <w:rtl w:val="0"/>
        </w:rPr>
        <w:t xml:space="preserve">Ubersuggest</w:t>
      </w:r>
    </w:p>
    <w:p w:rsidR="00000000" w:rsidDel="00000000" w:rsidP="00000000" w:rsidRDefault="00000000" w:rsidRPr="00000000" w14:paraId="0000003A">
      <w:pPr>
        <w:spacing w:after="360" w:before="240" w:line="275.9999942779541" w:lineRule="auto"/>
        <w:rPr>
          <w:rFonts w:ascii="Inter" w:cs="Inter" w:eastAsia="Inter" w:hAnsi="Inter"/>
          <w:color w:val="0000ee"/>
          <w:sz w:val="30"/>
          <w:szCs w:val="30"/>
        </w:rPr>
      </w:pPr>
      <w:r w:rsidDel="00000000" w:rsidR="00000000" w:rsidRPr="00000000">
        <w:rPr>
          <w:rFonts w:ascii="Inter" w:cs="Inter" w:eastAsia="Inter" w:hAnsi="Inter"/>
          <w:sz w:val="30"/>
          <w:szCs w:val="30"/>
          <w:rtl w:val="0"/>
        </w:rPr>
        <w:t xml:space="preserve">SEO tool for keyword research, backlink analysis, and content ideas. Affordable and beginner-friendly for exploring high-ticket niches.</w:t>
        <w:br w:type="textWrapping"/>
      </w:r>
      <w:hyperlink r:id="rId24">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B">
      <w:pPr>
        <w:pStyle w:val="Heading3"/>
        <w:rPr/>
      </w:pPr>
      <w:bookmarkStart w:colFirst="0" w:colLast="0" w:name="_1r5xie3yr67b" w:id="10"/>
      <w:bookmarkEnd w:id="10"/>
      <w:r w:rsidDel="00000000" w:rsidR="00000000" w:rsidRPr="00000000">
        <w:rPr>
          <w:rtl w:val="0"/>
        </w:rPr>
        <w:t xml:space="preserve">Surfer SEO</w:t>
      </w:r>
    </w:p>
    <w:p w:rsidR="00000000" w:rsidDel="00000000" w:rsidP="00000000" w:rsidRDefault="00000000" w:rsidRPr="00000000" w14:paraId="0000003C">
      <w:pPr>
        <w:spacing w:after="36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Content optimization tool that provides real-time SEO recommendations to improve rankings. Ideal for affiliate blog posts and product reviews.</w:t>
        <w:br w:type="textWrapping"/>
      </w:r>
      <w:hyperlink r:id="rId25">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D">
      <w:pPr>
        <w:pStyle w:val="Heading3"/>
        <w:rPr/>
      </w:pPr>
      <w:bookmarkStart w:colFirst="0" w:colLast="0" w:name="_xz81yzl9mjzq" w:id="11"/>
      <w:bookmarkEnd w:id="11"/>
      <w:r w:rsidDel="00000000" w:rsidR="00000000" w:rsidRPr="00000000">
        <w:rPr>
          <w:rtl w:val="0"/>
        </w:rPr>
        <w:t xml:space="preserve">Moz Pro</w:t>
      </w:r>
    </w:p>
    <w:p w:rsidR="00000000" w:rsidDel="00000000" w:rsidP="00000000" w:rsidRDefault="00000000" w:rsidRPr="00000000" w14:paraId="0000003E">
      <w:pPr>
        <w:spacing w:after="240" w:before="240" w:line="275.9999942779541" w:lineRule="auto"/>
        <w:rPr>
          <w:rFonts w:ascii="Inter" w:cs="Inter" w:eastAsia="Inter" w:hAnsi="Inter"/>
          <w:color w:val="0000ee"/>
          <w:sz w:val="30"/>
          <w:szCs w:val="30"/>
          <w:u w:val="single"/>
        </w:rPr>
      </w:pPr>
      <w:r w:rsidDel="00000000" w:rsidR="00000000" w:rsidRPr="00000000">
        <w:rPr>
          <w:rFonts w:ascii="Inter" w:cs="Inter" w:eastAsia="Inter" w:hAnsi="Inter"/>
          <w:sz w:val="30"/>
          <w:szCs w:val="30"/>
          <w:rtl w:val="0"/>
        </w:rPr>
        <w:t xml:space="preserve">SEO software with tools for site audits, rank tracking, and keyword research. Excellent for refining content strategies in competitive markets.</w:t>
        <w:br w:type="textWrapping"/>
      </w:r>
      <w:hyperlink r:id="rId26">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40">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FRAMEWORKS AND MODELS</w:t>
      </w: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42">
      <w:pPr>
        <w:pStyle w:val="Heading3"/>
        <w:rPr/>
      </w:pPr>
      <w:r w:rsidDel="00000000" w:rsidR="00000000" w:rsidRPr="00000000">
        <w:rPr>
          <w:rtl w:val="0"/>
        </w:rPr>
        <w:t xml:space="preserve">Authority Positioning Matrix</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Framework for developing and maintaining expert status in chosen niche. Maps content types to authority building goals and audience needs.</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rPr>
      </w:pPr>
      <w:hyperlink r:id="rId27">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45">
      <w:pPr>
        <w:pStyle w:val="Heading3"/>
        <w:rPr/>
      </w:pPr>
      <w:r w:rsidDel="00000000" w:rsidR="00000000" w:rsidRPr="00000000">
        <w:rPr>
          <w:rtl w:val="0"/>
        </w:rPr>
        <w:t xml:space="preserve">Content Authority Pyramid</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Framework for structuring content creation to establish expertise in high-ticket niches. Maps content types to different stages of authority building.</w:t>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color w:val="0000ee"/>
          <w:sz w:val="30"/>
          <w:szCs w:val="30"/>
        </w:rPr>
      </w:pPr>
      <w:hyperlink r:id="rId28">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48">
      <w:pPr>
        <w:pStyle w:val="Heading3"/>
        <w:rPr/>
      </w:pPr>
      <w:r w:rsidDel="00000000" w:rsidR="00000000" w:rsidRPr="00000000">
        <w:rPr>
          <w:rtl w:val="0"/>
        </w:rPr>
        <w:t xml:space="preserve">Trust Acceleration Model</w:t>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Mental model for understanding and accelerating trust-building with prospects. Focuses on demonstrating expertise, social proof, and authentic engagement.</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color w:val="0000ee"/>
          <w:sz w:val="30"/>
          <w:szCs w:val="30"/>
        </w:rPr>
      </w:pPr>
      <w:hyperlink r:id="rId29">
        <w:r w:rsidDel="00000000" w:rsidR="00000000" w:rsidRPr="00000000">
          <w:rPr>
            <w:rFonts w:ascii="Inter" w:cs="Inter" w:eastAsia="Inter" w:hAnsi="Inter"/>
            <w:color w:val="0000ee"/>
            <w:sz w:val="30"/>
            <w:szCs w:val="30"/>
            <w:u w:val="single"/>
            <w:rtl w:val="0"/>
          </w:rPr>
          <w:t xml:space="preserve">Learn more</w:t>
        </w:r>
      </w:hyperlink>
      <w:r w:rsidDel="00000000" w:rsidR="00000000" w:rsidRPr="00000000">
        <w:rPr>
          <w:rtl w:val="0"/>
        </w:rPr>
      </w:r>
    </w:p>
    <w:p w:rsidR="00000000" w:rsidDel="00000000" w:rsidP="00000000" w:rsidRDefault="00000000" w:rsidRPr="00000000" w14:paraId="0000004B">
      <w:pPr>
        <w:pStyle w:val="Heading3"/>
        <w:rPr/>
      </w:pPr>
      <w:r w:rsidDel="00000000" w:rsidR="00000000" w:rsidRPr="00000000">
        <w:rPr>
          <w:rtl w:val="0"/>
        </w:rPr>
        <w:t xml:space="preserve">Prospect Velocity Model</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Mental model for understanding and optimizing the speed at which prospects move through the sales process. Focuses on identifying and removing friction points.</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hyperlink r:id="rId30">
        <w:r w:rsidDel="00000000" w:rsidR="00000000" w:rsidRPr="00000000">
          <w:rPr>
            <w:rFonts w:ascii="Inter" w:cs="Inter" w:eastAsia="Inter" w:hAnsi="Inter"/>
            <w:color w:val="1155cc"/>
            <w:sz w:val="30"/>
            <w:szCs w:val="30"/>
            <w:u w:val="single"/>
            <w:rtl w:val="0"/>
          </w:rPr>
          <w:t xml:space="preserve">Learn more</w:t>
        </w:r>
      </w:hyperlink>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i w:val="1"/>
          <w:sz w:val="30"/>
          <w:szCs w:val="30"/>
        </w:rPr>
      </w:pPr>
      <w:r w:rsidDel="00000000" w:rsidR="00000000" w:rsidRPr="00000000">
        <w:rPr>
          <w:rFonts w:ascii="Inter" w:cs="Inter" w:eastAsia="Inter" w:hAnsi="Inter"/>
          <w:sz w:val="30"/>
          <w:szCs w:val="30"/>
          <w:rtl w:val="0"/>
        </w:rPr>
        <w:t xml:space="preserve">This tool repository represents a carefully curated selection of resources to support your digital marketing efforts. Each tool and framework has been chosen for its practical application and proven effectiveness. We encourage you to explore these resources and adapt them to your specific needs and goals. Keep in mind that the most effective approach often combines multiple tools and frameworks working in harmony.</w:t>
      </w:r>
      <w:r w:rsidDel="00000000" w:rsidR="00000000" w:rsidRPr="00000000">
        <w:rPr>
          <w:rtl w:val="0"/>
        </w:rPr>
      </w:r>
    </w:p>
    <w:sectPr>
      <w:headerReference r:id="rId31" w:type="default"/>
      <w:headerReference r:id="rId32" w:type="first"/>
      <w:footerReference r:id="rId33" w:type="default"/>
      <w:footerReference r:id="rId34"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3">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4">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1">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 Toolstack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c268ff"/>
      <w:sz w:val="36"/>
      <w:szCs w:val="36"/>
    </w:rPr>
  </w:style>
  <w:style w:type="paragraph" w:styleId="Heading3">
    <w:name w:val="heading 3"/>
    <w:basedOn w:val="Normal"/>
    <w:next w:val="Normal"/>
    <w:pPr>
      <w:spacing w:after="225" w:lineRule="auto"/>
    </w:pPr>
    <w:rPr>
      <w:rFonts w:ascii="Inter" w:cs="Inter" w:eastAsia="Inter" w:hAnsi="Inter"/>
      <w:b w:val="1"/>
      <w:sz w:val="30"/>
      <w:szCs w:val="3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notion.so" TargetMode="External"/><Relationship Id="rId22" Type="http://schemas.openxmlformats.org/officeDocument/2006/relationships/hyperlink" Target="https://ahrefs.com" TargetMode="External"/><Relationship Id="rId21" Type="http://schemas.openxmlformats.org/officeDocument/2006/relationships/hyperlink" Target="https://monday.com" TargetMode="External"/><Relationship Id="rId24" Type="http://schemas.openxmlformats.org/officeDocument/2006/relationships/hyperlink" Target="https://neilpatel.com/ubersuggest/" TargetMode="External"/><Relationship Id="rId23" Type="http://schemas.openxmlformats.org/officeDocument/2006/relationships/hyperlink" Target="https://semrush.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lickmagick.com" TargetMode="External"/><Relationship Id="rId26" Type="http://schemas.openxmlformats.org/officeDocument/2006/relationships/hyperlink" Target="https://moz.com" TargetMode="External"/><Relationship Id="rId25" Type="http://schemas.openxmlformats.org/officeDocument/2006/relationships/hyperlink" Target="https://surferseo.com" TargetMode="External"/><Relationship Id="rId28" Type="http://schemas.openxmlformats.org/officeDocument/2006/relationships/hyperlink" Target="https://www.thesocialmediahat.com/blog/the-content-pyramid-how-to-structure-a-successful-blog/" TargetMode="External"/><Relationship Id="rId27" Type="http://schemas.openxmlformats.org/officeDocument/2006/relationships/hyperlink" Target="https://viindoo.com/blog/business-management-3/positioning-matrix-1075" TargetMode="External"/><Relationship Id="rId5" Type="http://schemas.openxmlformats.org/officeDocument/2006/relationships/styles" Target="styles.xml"/><Relationship Id="rId6" Type="http://schemas.openxmlformats.org/officeDocument/2006/relationships/hyperlink" Target="https://prettylinks.com" TargetMode="External"/><Relationship Id="rId29" Type="http://schemas.openxmlformats.org/officeDocument/2006/relationships/hyperlink" Target="https://trustedadvisor.com/why-trust-matters/understanding-trust/understanding-the-trust-equation" TargetMode="External"/><Relationship Id="rId7" Type="http://schemas.openxmlformats.org/officeDocument/2006/relationships/hyperlink" Target="https://hotjar.com" TargetMode="External"/><Relationship Id="rId8" Type="http://schemas.openxmlformats.org/officeDocument/2006/relationships/hyperlink" Target="https://analytics.google.com" TargetMode="External"/><Relationship Id="rId31" Type="http://schemas.openxmlformats.org/officeDocument/2006/relationships/header" Target="header1.xml"/><Relationship Id="rId30" Type="http://schemas.openxmlformats.org/officeDocument/2006/relationships/hyperlink" Target="https://vb10g1mkt.wordpress.com/overview/models/" TargetMode="External"/><Relationship Id="rId11" Type="http://schemas.openxmlformats.org/officeDocument/2006/relationships/hyperlink" Target="https://pipedrive.com" TargetMode="External"/><Relationship Id="rId33" Type="http://schemas.openxmlformats.org/officeDocument/2006/relationships/footer" Target="footer2.xml"/><Relationship Id="rId10" Type="http://schemas.openxmlformats.org/officeDocument/2006/relationships/hyperlink" Target="https://hubspot.com/crm" TargetMode="External"/><Relationship Id="rId32" Type="http://schemas.openxmlformats.org/officeDocument/2006/relationships/header" Target="header2.xml"/><Relationship Id="rId13" Type="http://schemas.openxmlformats.org/officeDocument/2006/relationships/hyperlink" Target="https://getresponse.com" TargetMode="External"/><Relationship Id="rId12" Type="http://schemas.openxmlformats.org/officeDocument/2006/relationships/hyperlink" Target="https://www.salesforce.com/essentials" TargetMode="External"/><Relationship Id="rId34" Type="http://schemas.openxmlformats.org/officeDocument/2006/relationships/footer" Target="footer1.xml"/><Relationship Id="rId15" Type="http://schemas.openxmlformats.org/officeDocument/2006/relationships/hyperlink" Target="https://www.mailerlite.com" TargetMode="External"/><Relationship Id="rId14" Type="http://schemas.openxmlformats.org/officeDocument/2006/relationships/hyperlink" Target="https://activecampaign.com" TargetMode="External"/><Relationship Id="rId17" Type="http://schemas.openxmlformats.org/officeDocument/2006/relationships/hyperlink" Target="https://convertkit.com" TargetMode="External"/><Relationship Id="rId16" Type="http://schemas.openxmlformats.org/officeDocument/2006/relationships/hyperlink" Target="https://www.sendinblue.com" TargetMode="External"/><Relationship Id="rId19" Type="http://schemas.openxmlformats.org/officeDocument/2006/relationships/hyperlink" Target="https://trello.com" TargetMode="External"/><Relationship Id="rId18" Type="http://schemas.openxmlformats.org/officeDocument/2006/relationships/hyperlink" Target="https://clickup.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